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eastAsia="Times New Roman" w:cs="Calibri" w:ascii="Calibri" w:hAnsi="Calibri" w:asciiTheme="minorHAnsi" w:cstheme="minorHAnsi" w:hAnsiTheme="minorHAnsi"/>
          <w:b/>
          <w:bCs/>
          <w:spacing w:val="2"/>
          <w:sz w:val="20"/>
          <w:szCs w:val="20"/>
          <w:highlight w:val="yellow"/>
        </w:rPr>
        <w:t>________</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0" w:type="dxa"/>
        <w:tblCellMar>
          <w:top w:w="0" w:type="dxa"/>
          <w:left w:w="9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shd w:fill="auto" w:val="clear"/>
            <w:tcMar>
              <w:left w:w="98" w:type="dxa"/>
            </w:tcM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 uzavření Smlouvy:</w:t>
            </w:r>
          </w:p>
        </w:tc>
        <w:tc>
          <w:tcPr>
            <w:tcW w:w="5643" w:type="dxa"/>
            <w:tcBorders/>
            <w:shd w:fill="auto" w:val="clear"/>
            <w:tcMar>
              <w:left w:w="98" w:type="dxa"/>
            </w:tcM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Mar>
              <w:left w:w="98" w:type="dxa"/>
            </w:tcM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Jméno a příjmení:</w:t>
            </w:r>
          </w:p>
        </w:tc>
        <w:tc>
          <w:tcPr>
            <w:tcW w:w="5643" w:type="dxa"/>
            <w:tcBorders/>
            <w:shd w:fill="auto" w:val="clear"/>
            <w:tcMar>
              <w:left w:w="98" w:type="dxa"/>
            </w:tcM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Mar>
              <w:left w:w="98" w:type="dxa"/>
            </w:tcM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Adresa:</w:t>
            </w:r>
          </w:p>
        </w:tc>
        <w:tc>
          <w:tcPr>
            <w:tcW w:w="5643" w:type="dxa"/>
            <w:tcBorders/>
            <w:shd w:fill="auto" w:val="clear"/>
            <w:tcMar>
              <w:left w:w="98" w:type="dxa"/>
            </w:tcM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Mar>
              <w:left w:w="98" w:type="dxa"/>
            </w:tcM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E-mailová adresa:</w:t>
            </w:r>
          </w:p>
        </w:tc>
        <w:tc>
          <w:tcPr>
            <w:tcW w:w="5643" w:type="dxa"/>
            <w:tcBorders/>
            <w:shd w:fill="auto" w:val="clear"/>
            <w:tcMar>
              <w:left w:w="98" w:type="dxa"/>
            </w:tcM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shd w:fill="auto" w:val="clear"/>
            <w:tcMar>
              <w:left w:w="98" w:type="dxa"/>
            </w:tcM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Specifikace Zboží, kterého se Smlouva týká:</w:t>
            </w:r>
          </w:p>
        </w:tc>
        <w:tc>
          <w:tcPr>
            <w:tcW w:w="5643" w:type="dxa"/>
            <w:tcBorders/>
            <w:shd w:fill="auto" w:val="clear"/>
            <w:tcMar>
              <w:left w:w="98" w:type="dxa"/>
            </w:tcM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shd w:fill="auto" w:val="clear"/>
            <w:tcMar>
              <w:left w:w="98" w:type="dxa"/>
            </w:tcM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Způsob pro navrácení obdržených finančních prostředků, případně uvedení čísla bankovního účtu:</w:t>
            </w:r>
          </w:p>
        </w:tc>
        <w:tc>
          <w:tcPr>
            <w:tcW w:w="5643" w:type="dxa"/>
            <w:tcBorders/>
            <w:shd w:fill="auto" w:val="clear"/>
            <w:tcMar>
              <w:left w:w="98" w:type="dxa"/>
            </w:tcM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pPr>
      <w:r>
        <w:rPr>
          <w:rFonts w:eastAsia="Calibri" w:cs="Calibri" w:ascii="Calibri" w:hAnsi="Calibri"/>
          <w:sz w:val="20"/>
          <w:szCs w:val="20"/>
        </w:rPr>
        <w:t>Je-li kupující spotřebitelem má právo v případě, že objednal zboží prostřednictvím e-shopu www.spinnaro.cz společnosti Filip Karas  IČ: 19862113 se sídlem: Helenínská 85 , Jihlava 58601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jc w:val="left"/>
    </w:pPr>
    <w:rPr>
      <w:rFonts w:ascii="Arial" w:hAnsi="Arial" w:eastAsia="Arial" w:cs="Arial"/>
      <w:color w:val="00000A"/>
      <w:kern w:val="0"/>
      <w:sz w:val="22"/>
      <w:szCs w:val="22"/>
      <w:lang w:val="cs"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LibreOffice/5.4.7.2$Windows_X86_64 LibreOffice_project/c838ef25c16710f8838b1faec480ebba495259d0</Application>
  <Pages>1</Pages>
  <Words>301</Words>
  <Characters>1813</Characters>
  <CharactersWithSpaces>2105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2024-05-07T19:59:41Z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